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29" w:rsidRDefault="00186629" w:rsidP="00186629">
      <w:pPr>
        <w:pStyle w:val="3"/>
        <w:ind w:firstLine="0"/>
        <w:rPr>
          <w:b/>
        </w:rPr>
      </w:pPr>
      <w:r>
        <w:rPr>
          <w:b/>
        </w:rPr>
        <w:t>ТРЕХФАЗНЫЕ ЦЕПИ</w:t>
      </w:r>
    </w:p>
    <w:p w:rsidR="00186629" w:rsidRPr="00186629" w:rsidRDefault="00186629" w:rsidP="00186629">
      <w:pPr>
        <w:keepNext/>
        <w:keepLines/>
        <w:suppressLineNumbers/>
        <w:tabs>
          <w:tab w:val="left" w:pos="7470"/>
        </w:tabs>
        <w:spacing w:line="240" w:lineRule="auto"/>
        <w:ind w:firstLine="851"/>
        <w:rPr>
          <w:sz w:val="28"/>
        </w:rPr>
      </w:pPr>
      <w:r w:rsidRPr="00186629">
        <w:rPr>
          <w:sz w:val="28"/>
        </w:rPr>
        <w:tab/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Отдельные фазы трехфазной цепи могут </w:t>
      </w:r>
      <w:r w:rsidR="00C7707E">
        <w:rPr>
          <w:rFonts w:ascii="Times New Roman" w:hAnsi="Times New Roman"/>
          <w:sz w:val="28"/>
        </w:rPr>
        <w:t>быть соединены между собой звез</w:t>
      </w:r>
      <w:r>
        <w:rPr>
          <w:rFonts w:ascii="Times New Roman" w:hAnsi="Times New Roman"/>
          <w:sz w:val="28"/>
        </w:rPr>
        <w:t>дой или треугольником. В свою очередь при соед</w:t>
      </w:r>
      <w:r w:rsidR="00C7707E">
        <w:rPr>
          <w:rFonts w:ascii="Times New Roman" w:hAnsi="Times New Roman"/>
          <w:sz w:val="28"/>
        </w:rPr>
        <w:t>инении звездой обмоток генерато</w:t>
      </w:r>
      <w:r>
        <w:rPr>
          <w:rFonts w:ascii="Times New Roman" w:hAnsi="Times New Roman"/>
          <w:sz w:val="28"/>
        </w:rPr>
        <w:t xml:space="preserve">ра (трансформатора) возможны </w:t>
      </w:r>
      <w:proofErr w:type="spellStart"/>
      <w:r>
        <w:rPr>
          <w:rFonts w:ascii="Times New Roman" w:hAnsi="Times New Roman"/>
          <w:sz w:val="28"/>
        </w:rPr>
        <w:t>трехпроводная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четырехпроводная</w:t>
      </w:r>
      <w:proofErr w:type="spellEnd"/>
      <w:r>
        <w:rPr>
          <w:rFonts w:ascii="Times New Roman" w:hAnsi="Times New Roman"/>
          <w:sz w:val="28"/>
        </w:rPr>
        <w:t xml:space="preserve"> трехфазные цепи. В последнем случае нейтральная точка ист</w:t>
      </w:r>
      <w:r w:rsidR="00C7707E">
        <w:rPr>
          <w:rFonts w:ascii="Times New Roman" w:hAnsi="Times New Roman"/>
          <w:sz w:val="28"/>
        </w:rPr>
        <w:t>очника питания соединена с нейт</w:t>
      </w:r>
      <w:r>
        <w:rPr>
          <w:rFonts w:ascii="Times New Roman" w:hAnsi="Times New Roman"/>
          <w:sz w:val="28"/>
        </w:rPr>
        <w:t>ральной точкой приемника проводом, называемым нейтральным. Такие цепи имеют наибольшее распространение, а нейтрал</w:t>
      </w:r>
      <w:r w:rsidR="00C7707E">
        <w:rPr>
          <w:rFonts w:ascii="Times New Roman" w:hAnsi="Times New Roman"/>
          <w:sz w:val="28"/>
        </w:rPr>
        <w:t>ьный провод, как правило, зазем</w:t>
      </w:r>
      <w:r>
        <w:rPr>
          <w:rFonts w:ascii="Times New Roman" w:hAnsi="Times New Roman"/>
          <w:sz w:val="28"/>
        </w:rPr>
        <w:t>ляется.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свойством трехфазной цепи являетс</w:t>
      </w:r>
      <w:r w:rsidR="00C7707E">
        <w:rPr>
          <w:rFonts w:ascii="Times New Roman" w:hAnsi="Times New Roman"/>
          <w:sz w:val="28"/>
        </w:rPr>
        <w:t>я то, что независимо от характе</w:t>
      </w:r>
      <w:r>
        <w:rPr>
          <w:rFonts w:ascii="Times New Roman" w:hAnsi="Times New Roman"/>
          <w:sz w:val="28"/>
        </w:rPr>
        <w:t>ра нагрузки сумма линейных напряжений всегда равна нулю. Это легко установить с помощью векторной диаграммы.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Четырехпроводная</w:t>
      </w:r>
      <w:proofErr w:type="spellEnd"/>
      <w:r>
        <w:rPr>
          <w:rFonts w:ascii="Times New Roman" w:hAnsi="Times New Roman"/>
          <w:sz w:val="28"/>
        </w:rPr>
        <w:t xml:space="preserve"> цепь позволяет использовать два напряжения: линейное</w:t>
      </w:r>
      <w:r w:rsidRPr="00186629">
        <w:rPr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при включении нагрузки треугольником и фазное </w:t>
      </w:r>
      <w:r w:rsidRPr="00186629">
        <w:rPr>
          <w:sz w:val="28"/>
        </w:rPr>
        <w:t>-</w:t>
      </w:r>
      <w:r w:rsidR="00C7707E">
        <w:rPr>
          <w:rFonts w:ascii="Times New Roman" w:hAnsi="Times New Roman"/>
          <w:sz w:val="28"/>
        </w:rPr>
        <w:t xml:space="preserve"> при включении нагрузки звез</w:t>
      </w:r>
      <w:r>
        <w:rPr>
          <w:rFonts w:ascii="Times New Roman" w:hAnsi="Times New Roman"/>
          <w:sz w:val="28"/>
        </w:rPr>
        <w:t xml:space="preserve">дой. Соотношение между ними составляет </w:t>
      </w:r>
      <w:r w:rsidRPr="00425717">
        <w:rPr>
          <w:position w:val="-8"/>
          <w:sz w:val="20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 o:ole="">
            <v:imagedata r:id="rId4" o:title=""/>
          </v:shape>
          <o:OLEObject Type="Embed" ProgID="Equation.3" ShapeID="_x0000_i1025" DrawAspect="Content" ObjectID="_1462392133" r:id="rId5"/>
        </w:object>
      </w:r>
      <w:proofErr w:type="gramStart"/>
      <w:r w:rsidR="00C7707E">
        <w:rPr>
          <w:rFonts w:ascii="Times New Roman" w:hAnsi="Times New Roman"/>
          <w:sz w:val="28"/>
        </w:rPr>
        <w:t xml:space="preserve"> :</w:t>
      </w:r>
      <w:proofErr w:type="gramEnd"/>
      <w:r w:rsidR="00C7707E">
        <w:rPr>
          <w:rFonts w:ascii="Times New Roman" w:hAnsi="Times New Roman"/>
          <w:sz w:val="28"/>
        </w:rPr>
        <w:t xml:space="preserve"> 1. Этому соотношению удовлет</w:t>
      </w:r>
      <w:r>
        <w:rPr>
          <w:rFonts w:ascii="Times New Roman" w:hAnsi="Times New Roman"/>
          <w:sz w:val="28"/>
        </w:rPr>
        <w:t>воряют широко используемые на практике действующие значения напряжения:</w: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380, 220 и 127 </w:t>
      </w:r>
      <w:proofErr w:type="gramStart"/>
      <w:r>
        <w:rPr>
          <w:rFonts w:ascii="Times New Roman" w:hAnsi="Times New Roman"/>
          <w:sz w:val="28"/>
        </w:rPr>
        <w:t>В.</w:t>
      </w:r>
      <w:proofErr w:type="gramEnd"/>
      <w:r>
        <w:rPr>
          <w:rFonts w:ascii="Times New Roman" w:hAnsi="Times New Roman"/>
          <w:sz w:val="28"/>
        </w:rPr>
        <w:t xml:space="preserve"> Например, многоквартирные жилые дома обычно подключаются к </w:t>
      </w:r>
      <w:proofErr w:type="spellStart"/>
      <w:r>
        <w:rPr>
          <w:rFonts w:ascii="Times New Roman" w:hAnsi="Times New Roman"/>
          <w:sz w:val="28"/>
        </w:rPr>
        <w:t>четырехпроводной</w:t>
      </w:r>
      <w:proofErr w:type="spellEnd"/>
      <w:r>
        <w:rPr>
          <w:rFonts w:ascii="Times New Roman" w:hAnsi="Times New Roman"/>
          <w:sz w:val="28"/>
        </w:rPr>
        <w:t xml:space="preserve"> трехфазной сети с линейным напряжением 380 В. В каждую квартиру делается отвод от </w:t>
      </w:r>
      <w:proofErr w:type="spellStart"/>
      <w:r>
        <w:rPr>
          <w:rFonts w:ascii="Times New Roman" w:hAnsi="Times New Roman"/>
          <w:sz w:val="28"/>
        </w:rPr>
        <w:t>нейтрали</w:t>
      </w:r>
      <w:proofErr w:type="spellEnd"/>
      <w:r>
        <w:rPr>
          <w:rFonts w:ascii="Times New Roman" w:hAnsi="Times New Roman"/>
          <w:sz w:val="28"/>
        </w:rPr>
        <w:t xml:space="preserve"> и одной из</w:t>
      </w:r>
      <w:r w:rsidR="00C7707E">
        <w:rPr>
          <w:rFonts w:ascii="Times New Roman" w:hAnsi="Times New Roman"/>
          <w:sz w:val="28"/>
        </w:rPr>
        <w:t xml:space="preserve"> фаз по очереди. Поэтому в квар</w:t>
      </w:r>
      <w:r>
        <w:rPr>
          <w:rFonts w:ascii="Times New Roman" w:hAnsi="Times New Roman"/>
          <w:sz w:val="28"/>
        </w:rPr>
        <w:t>тирах имеется напряжение 220</w:t>
      </w:r>
      <w:proofErr w:type="gramStart"/>
      <w:r>
        <w:rPr>
          <w:rFonts w:ascii="Times New Roman" w:hAnsi="Times New Roman"/>
          <w:sz w:val="28"/>
        </w:rPr>
        <w:t xml:space="preserve"> В</w:t>
      </w:r>
      <w:proofErr w:type="gramEnd"/>
      <w:r>
        <w:rPr>
          <w:rFonts w:ascii="Times New Roman" w:hAnsi="Times New Roman"/>
          <w:sz w:val="28"/>
        </w:rPr>
        <w:t>, причем один из проводов - нейтральный - зазем</w:t>
      </w:r>
      <w:r>
        <w:rPr>
          <w:rFonts w:ascii="Times New Roman" w:hAnsi="Times New Roman"/>
          <w:sz w:val="28"/>
        </w:rPr>
        <w:softHyphen/>
        <w:t>лен, а другой является фазным. Если же измерить напряжение между фазными проводами двух соседних квартир, оно будет равно 380 В.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Нагрузка в трехфазной цепи может быть симметричной или несимметричной. </w:t>
      </w:r>
      <w:proofErr w:type="gramStart"/>
      <w:r>
        <w:rPr>
          <w:rFonts w:ascii="Times New Roman" w:hAnsi="Times New Roman"/>
          <w:sz w:val="28"/>
        </w:rPr>
        <w:t>Симметричной</w:t>
      </w:r>
      <w:proofErr w:type="gramEnd"/>
      <w:r>
        <w:rPr>
          <w:rFonts w:ascii="Times New Roman" w:hAnsi="Times New Roman"/>
          <w:sz w:val="28"/>
        </w:rPr>
        <w:t xml:space="preserve"> считают такую нагрузку, когда аб</w:t>
      </w:r>
      <w:r w:rsidR="00C7707E">
        <w:rPr>
          <w:rFonts w:ascii="Times New Roman" w:hAnsi="Times New Roman"/>
          <w:sz w:val="28"/>
        </w:rPr>
        <w:t>солютное значение всех трех фаз</w:t>
      </w:r>
      <w:r>
        <w:rPr>
          <w:rFonts w:ascii="Times New Roman" w:hAnsi="Times New Roman"/>
          <w:sz w:val="28"/>
        </w:rPr>
        <w:t xml:space="preserve">ных нагрузок и сдвиг фаз между током и напряжением для них одинаковы. </w:t>
      </w:r>
      <w:proofErr w:type="gramStart"/>
      <w:r>
        <w:rPr>
          <w:rFonts w:ascii="Times New Roman" w:hAnsi="Times New Roman"/>
          <w:sz w:val="28"/>
        </w:rPr>
        <w:t>Даже если сопротивления одинаковы, т.е. через фазы протекает одинаковый ток, но характер нагрузок различен (например, одна - чисто резистивная.</w:t>
      </w:r>
      <w:proofErr w:type="gramEnd"/>
      <w:r>
        <w:rPr>
          <w:rFonts w:ascii="Times New Roman" w:hAnsi="Times New Roman"/>
          <w:sz w:val="28"/>
        </w:rPr>
        <w:t xml:space="preserve"> Дру</w:t>
      </w:r>
      <w:r w:rsidR="00C7707E">
        <w:rPr>
          <w:rFonts w:ascii="Times New Roman" w:hAnsi="Times New Roman"/>
          <w:sz w:val="28"/>
        </w:rPr>
        <w:t>гая - ем</w:t>
      </w:r>
      <w:r>
        <w:rPr>
          <w:rFonts w:ascii="Times New Roman" w:hAnsi="Times New Roman"/>
          <w:sz w:val="28"/>
        </w:rPr>
        <w:t>костная)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то подобную нагрузку считают несимметричной.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симметричной нагрузки сумма векторов тока всех трех фаз также равна нулю. Если известно, что нагрузка всегда будет</w:t>
      </w:r>
      <w:r w:rsidR="00C7707E">
        <w:rPr>
          <w:rFonts w:ascii="Times New Roman" w:hAnsi="Times New Roman"/>
          <w:sz w:val="28"/>
        </w:rPr>
        <w:t xml:space="preserve"> симметричной (например, нагруз</w:t>
      </w:r>
      <w:r>
        <w:rPr>
          <w:rFonts w:ascii="Times New Roman" w:hAnsi="Times New Roman"/>
          <w:sz w:val="28"/>
        </w:rPr>
        <w:t>кой трансформатора является мощный двигател</w:t>
      </w:r>
      <w:r w:rsidR="00C7707E">
        <w:rPr>
          <w:rFonts w:ascii="Times New Roman" w:hAnsi="Times New Roman"/>
          <w:sz w:val="28"/>
        </w:rPr>
        <w:t>ь), то можно исключить нейтраль</w:t>
      </w:r>
      <w:r>
        <w:rPr>
          <w:rFonts w:ascii="Times New Roman" w:hAnsi="Times New Roman"/>
          <w:sz w:val="28"/>
        </w:rPr>
        <w:t xml:space="preserve">ный провод и цепь будет </w:t>
      </w:r>
      <w:proofErr w:type="spellStart"/>
      <w:r>
        <w:rPr>
          <w:rFonts w:ascii="Times New Roman" w:hAnsi="Times New Roman"/>
          <w:sz w:val="28"/>
        </w:rPr>
        <w:t>трехпроводной</w:t>
      </w:r>
      <w:proofErr w:type="spellEnd"/>
      <w:r>
        <w:rPr>
          <w:rFonts w:ascii="Times New Roman" w:hAnsi="Times New Roman"/>
          <w:sz w:val="28"/>
        </w:rPr>
        <w:t>. Во всех остальных случаях нейтральный провод необходим. Только при симметричной нагрузке ток в нейтральном проводе равен нулю.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 симметричной нагрузке векторы фазных токов можно расположить так, чтобы они образовывали три стороны равностороннего треугольника. При включе</w:t>
      </w:r>
      <w:r>
        <w:rPr>
          <w:rFonts w:ascii="Times New Roman" w:hAnsi="Times New Roman"/>
          <w:sz w:val="28"/>
        </w:rPr>
        <w:softHyphen/>
        <w:t xml:space="preserve">нии нагрузки треугольником соотношение между линейными и фазными токами равно </w:t>
      </w:r>
      <w:r w:rsidRPr="00425717">
        <w:rPr>
          <w:position w:val="-8"/>
          <w:sz w:val="20"/>
        </w:rPr>
        <w:object w:dxaOrig="400" w:dyaOrig="400">
          <v:shape id="_x0000_i1026" type="#_x0000_t75" style="width:20.25pt;height:20.25pt" o:ole="">
            <v:imagedata r:id="rId4" o:title=""/>
          </v:shape>
          <o:OLEObject Type="Embed" ProgID="Equation.3" ShapeID="_x0000_i1026" DrawAspect="Content" ObjectID="_1462392134" r:id="rId6"/>
        </w:object>
      </w:r>
      <w:proofErr w:type="gramStart"/>
      <w:r>
        <w:rPr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1. Фазные напряжения при этом равны </w:t>
      </w:r>
      <w:proofErr w:type="gramStart"/>
      <w:r>
        <w:rPr>
          <w:rFonts w:ascii="Times New Roman" w:hAnsi="Times New Roman"/>
          <w:sz w:val="28"/>
        </w:rPr>
        <w:t>линейным</w:t>
      </w:r>
      <w:proofErr w:type="gramEnd"/>
      <w:r>
        <w:rPr>
          <w:rFonts w:ascii="Times New Roman" w:hAnsi="Times New Roman"/>
          <w:sz w:val="28"/>
        </w:rPr>
        <w:t>.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Правильному пониманию связи между фазными и линейными напряжениями и токами способствует разбор нескольких примеров </w:t>
      </w:r>
      <w:r w:rsidR="00C7707E">
        <w:rPr>
          <w:rFonts w:ascii="Times New Roman" w:hAnsi="Times New Roman"/>
          <w:sz w:val="28"/>
        </w:rPr>
        <w:t>включения несимметричной нагруз</w:t>
      </w:r>
      <w:r>
        <w:rPr>
          <w:rFonts w:ascii="Times New Roman" w:hAnsi="Times New Roman"/>
          <w:sz w:val="28"/>
        </w:rPr>
        <w:t>ки, например, показанной на рис. 2. Реко</w:t>
      </w:r>
      <w:r>
        <w:rPr>
          <w:rFonts w:ascii="Times New Roman" w:hAnsi="Times New Roman"/>
          <w:sz w:val="28"/>
        </w:rPr>
        <w:softHyphen/>
        <w:t xml:space="preserve">мендуется </w:t>
      </w:r>
      <w:r w:rsidR="00C7707E">
        <w:rPr>
          <w:rFonts w:ascii="Times New Roman" w:hAnsi="Times New Roman"/>
          <w:sz w:val="28"/>
        </w:rPr>
        <w:t>построить самостоятельно вектор</w:t>
      </w:r>
      <w:r>
        <w:rPr>
          <w:rFonts w:ascii="Times New Roman" w:hAnsi="Times New Roman"/>
          <w:sz w:val="28"/>
        </w:rPr>
        <w:t>ные диаграммы для аналогичных случаев.</w:t>
      </w:r>
    </w:p>
    <w:p w:rsidR="00186629" w:rsidRDefault="00186629" w:rsidP="00186629">
      <w:pPr>
        <w:keepNext/>
        <w:keepLines/>
        <w:suppressLineNumbers/>
        <w:spacing w:line="240" w:lineRule="auto"/>
        <w:jc w:val="center"/>
        <w:rPr>
          <w:lang w:val="en-US"/>
        </w:rPr>
      </w:pPr>
      <w:r w:rsidRPr="00425717">
        <w:rPr>
          <w:sz w:val="20"/>
        </w:rPr>
        <w:object w:dxaOrig="4259" w:dyaOrig="2640">
          <v:shape id="_x0000_i1027" type="#_x0000_t75" style="width:213pt;height:132pt" o:ole="">
            <v:imagedata r:id="rId7" o:title=""/>
          </v:shape>
          <o:OLEObject Type="Embed" ProgID="PBrush" ShapeID="_x0000_i1027" DrawAspect="Content" ObjectID="_1462392135" r:id="rId8"/>
        </w:object>
      </w:r>
    </w:p>
    <w:p w:rsidR="00186629" w:rsidRDefault="00186629" w:rsidP="00186629">
      <w:pPr>
        <w:pStyle w:val="a3"/>
      </w:pPr>
      <w:r>
        <w:t>Рис. 2</w:t>
      </w:r>
    </w:p>
    <w:p w:rsid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</w:t>
      </w:r>
      <w:r w:rsidR="00C7707E">
        <w:rPr>
          <w:rFonts w:ascii="Times New Roman" w:hAnsi="Times New Roman"/>
          <w:sz w:val="28"/>
        </w:rPr>
        <w:t>ь полезным для понимания особен</w:t>
      </w:r>
      <w:r>
        <w:rPr>
          <w:rFonts w:ascii="Times New Roman" w:hAnsi="Times New Roman"/>
          <w:sz w:val="28"/>
        </w:rPr>
        <w:t>ностей трех</w:t>
      </w:r>
      <w:r w:rsidR="00C7707E">
        <w:rPr>
          <w:rFonts w:ascii="Times New Roman" w:hAnsi="Times New Roman"/>
          <w:sz w:val="28"/>
        </w:rPr>
        <w:t>фазных цепей является рассмотре</w:t>
      </w:r>
      <w:r>
        <w:rPr>
          <w:rFonts w:ascii="Times New Roman" w:hAnsi="Times New Roman"/>
          <w:sz w:val="28"/>
        </w:rPr>
        <w:t>ние режимов короткого замыкания и обрыва</w: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одной из фаз. Схема, соответствующая короткому замыканию фазы </w:t>
      </w:r>
      <w:r>
        <w:rPr>
          <w:rFonts w:ascii="Times New Roman" w:hAnsi="Times New Roman"/>
          <w:i/>
          <w:sz w:val="28"/>
        </w:rPr>
        <w:t>а</w:t>
      </w:r>
      <w:r>
        <w:rPr>
          <w:rFonts w:ascii="Times New Roman" w:hAnsi="Times New Roman"/>
          <w:sz w:val="28"/>
        </w:rPr>
        <w:t>, и ее векторная</w: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диаграмма изображены на рис. 3, </w:t>
      </w:r>
      <w:r>
        <w:rPr>
          <w:i/>
          <w:sz w:val="28"/>
          <w:lang w:val="en-US"/>
        </w:rPr>
        <w:t>a</w:t>
      </w:r>
      <w:r>
        <w:rPr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б.</w:t>
      </w:r>
      <w:r>
        <w:rPr>
          <w:rFonts w:ascii="Times New Roman" w:hAnsi="Times New Roman"/>
          <w:sz w:val="28"/>
        </w:rPr>
        <w:t xml:space="preserve"> При</w: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этом нейтральная точка оказывается присоединенной к фазе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А</w:t>
      </w:r>
      <w:proofErr w:type="gramEnd"/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что вызывает изменение фазных напряжений (рис. 3,</w:t>
      </w:r>
      <w:r>
        <w:rPr>
          <w:rFonts w:ascii="Times New Roman" w:hAnsi="Times New Roman"/>
          <w:i/>
          <w:sz w:val="28"/>
          <w:lang w:val="ru-MO"/>
        </w:rPr>
        <w:t>б</w:t>
      </w:r>
      <w:r>
        <w:rPr>
          <w:i/>
          <w:sz w:val="28"/>
        </w:rPr>
        <w:t>).</w:t>
      </w:r>
      <w:r>
        <w:rPr>
          <w:rFonts w:ascii="Times New Roman" w:hAnsi="Times New Roman"/>
          <w:sz w:val="28"/>
        </w:rPr>
        <w:t xml:space="preserve"> После короткого замыкания напряжения в фазах </w:t>
      </w:r>
      <w:r>
        <w:rPr>
          <w:i/>
          <w:sz w:val="28"/>
          <w:lang w:val="en-US"/>
        </w:rPr>
        <w:t>b</w: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proofErr w:type="gramStart"/>
      <w:r>
        <w:rPr>
          <w:rFonts w:ascii="Times New Roman" w:hAnsi="Times New Roman"/>
          <w:i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становятся равными линейным, т.е. возрастают в </w:t>
      </w:r>
      <w:r w:rsidRPr="00425717">
        <w:rPr>
          <w:position w:val="-8"/>
          <w:sz w:val="20"/>
        </w:rPr>
        <w:object w:dxaOrig="400" w:dyaOrig="400">
          <v:shape id="_x0000_i1028" type="#_x0000_t75" style="width:20.25pt;height:20.25pt" o:ole="">
            <v:imagedata r:id="rId4" o:title=""/>
          </v:shape>
          <o:OLEObject Type="Embed" ProgID="Equation.3" ShapeID="_x0000_i1028" DrawAspect="Content" ObjectID="_1462392136" r:id="rId9"/>
        </w:objec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раз.</w:t>
      </w:r>
    </w:p>
    <w:p w:rsidR="00186629" w:rsidRPr="00186629" w:rsidRDefault="00186629" w:rsidP="00C7707E">
      <w:pPr>
        <w:keepNext/>
        <w:keepLines/>
        <w:suppressLineNumbers/>
        <w:spacing w:line="240" w:lineRule="auto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Схема, соответствующая обрыву фазы </w:t>
      </w:r>
      <w:r>
        <w:rPr>
          <w:i/>
          <w:sz w:val="28"/>
          <w:lang w:val="en-US"/>
        </w:rPr>
        <w:t>a</w:t>
      </w:r>
      <w:r>
        <w:rPr>
          <w:rFonts w:ascii="Times New Roman" w:hAnsi="Times New Roman"/>
          <w:sz w:val="28"/>
        </w:rPr>
        <w:t xml:space="preserve">, </w:t>
      </w:r>
      <w:r w:rsidR="00C7707E">
        <w:rPr>
          <w:rFonts w:ascii="Times New Roman" w:hAnsi="Times New Roman"/>
          <w:sz w:val="28"/>
        </w:rPr>
        <w:t>и ее векторная диаграмма изобра</w:t>
      </w:r>
      <w:r>
        <w:rPr>
          <w:rFonts w:ascii="Times New Roman" w:hAnsi="Times New Roman"/>
          <w:sz w:val="28"/>
        </w:rPr>
        <w:t xml:space="preserve">жены на рис. </w:t>
      </w:r>
      <w:r w:rsidRPr="00186629">
        <w:rPr>
          <w:sz w:val="28"/>
        </w:rPr>
        <w:t>4</w:t>
      </w:r>
      <w:r>
        <w:rPr>
          <w:rFonts w:ascii="Times New Roman" w:hAnsi="Times New Roman"/>
          <w:i/>
          <w:sz w:val="28"/>
        </w:rPr>
        <w:t xml:space="preserve">, а, </w:t>
      </w:r>
      <w:proofErr w:type="gramStart"/>
      <w:r>
        <w:rPr>
          <w:rFonts w:ascii="Times New Roman" w:hAnsi="Times New Roman"/>
          <w:i/>
          <w:sz w:val="28"/>
        </w:rPr>
        <w:t>б</w:t>
      </w:r>
      <w:proofErr w:type="gramEnd"/>
      <w:r>
        <w:rPr>
          <w:rFonts w:ascii="Times New Roman" w:hAnsi="Times New Roman"/>
          <w:sz w:val="28"/>
        </w:rPr>
        <w:t xml:space="preserve"> для случая </w:t>
      </w:r>
      <w:r>
        <w:rPr>
          <w:i/>
          <w:sz w:val="28"/>
        </w:rPr>
        <w:t>Z</w:t>
      </w:r>
      <w:r>
        <w:rPr>
          <w:i/>
          <w:sz w:val="28"/>
          <w:vertAlign w:val="subscript"/>
          <w:lang w:val="en-US"/>
        </w:rPr>
        <w:t>b</w:t>
      </w:r>
      <w:r>
        <w:rPr>
          <w:sz w:val="28"/>
        </w:rPr>
        <w:t xml:space="preserve"> = </w:t>
      </w:r>
      <w:proofErr w:type="spellStart"/>
      <w:r>
        <w:rPr>
          <w:i/>
          <w:sz w:val="28"/>
          <w:lang w:val="en-US"/>
        </w:rPr>
        <w:t>Z</w:t>
      </w:r>
      <w:r>
        <w:rPr>
          <w:i/>
          <w:sz w:val="28"/>
          <w:vertAlign w:val="subscript"/>
          <w:lang w:val="en-US"/>
        </w:rPr>
        <w:t>c</w:t>
      </w:r>
      <w:proofErr w:type="spellEnd"/>
      <w:r w:rsidRPr="00186629">
        <w:rPr>
          <w:sz w:val="28"/>
        </w:rPr>
        <w:t>.</w:t>
      </w:r>
      <w:r>
        <w:rPr>
          <w:rFonts w:ascii="Times New Roman" w:hAnsi="Times New Roman"/>
          <w:sz w:val="28"/>
        </w:rPr>
        <w:t xml:space="preserve"> Здесь</w:t>
      </w:r>
      <w:r w:rsidR="00C7707E">
        <w:rPr>
          <w:rFonts w:ascii="Times New Roman" w:hAnsi="Times New Roman"/>
          <w:sz w:val="28"/>
        </w:rPr>
        <w:t xml:space="preserve"> также происходит смещение </w:t>
      </w:r>
      <w:proofErr w:type="spellStart"/>
      <w:r w:rsidR="00C7707E">
        <w:rPr>
          <w:rFonts w:ascii="Times New Roman" w:hAnsi="Times New Roman"/>
          <w:sz w:val="28"/>
        </w:rPr>
        <w:t>нейт</w:t>
      </w:r>
      <w:r>
        <w:rPr>
          <w:rFonts w:ascii="Times New Roman" w:hAnsi="Times New Roman"/>
          <w:sz w:val="28"/>
        </w:rPr>
        <w:t>рали</w:t>
      </w:r>
      <w:proofErr w:type="spellEnd"/>
      <w:r>
        <w:rPr>
          <w:rFonts w:ascii="Times New Roman" w:hAnsi="Times New Roman"/>
          <w:sz w:val="28"/>
        </w:rPr>
        <w:t xml:space="preserve"> на значение вектора </w:t>
      </w:r>
      <w:proofErr w:type="spellStart"/>
      <w:proofErr w:type="gramStart"/>
      <w:r>
        <w:rPr>
          <w:rFonts w:ascii="Times New Roman" w:hAnsi="Times New Roman"/>
          <w:i/>
          <w:sz w:val="28"/>
        </w:rPr>
        <w:t>N</w:t>
      </w:r>
      <w:proofErr w:type="gramEnd"/>
      <w:r>
        <w:rPr>
          <w:rFonts w:ascii="Times New Roman" w:hAnsi="Times New Roman"/>
          <w:i/>
          <w:sz w:val="28"/>
        </w:rPr>
        <w:t>п</w:t>
      </w:r>
      <w:proofErr w:type="spellEnd"/>
      <w:r>
        <w:rPr>
          <w:rFonts w:ascii="Times New Roman" w:hAnsi="Times New Roman"/>
          <w:sz w:val="28"/>
        </w:rPr>
        <w:t xml:space="preserve"> вследствие равенства сопротивления в фазах </w:t>
      </w:r>
      <w:r>
        <w:rPr>
          <w:i/>
          <w:sz w:val="28"/>
          <w:lang w:val="en-US"/>
        </w:rPr>
        <w:t>b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i/>
          <w:sz w:val="28"/>
        </w:rPr>
        <w:t>с</w:t>
      </w:r>
      <w:r>
        <w:rPr>
          <w:sz w:val="28"/>
        </w:rPr>
        <w:t>;</w:t>
      </w:r>
      <w:r w:rsidRPr="00186629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фазные напряжения при этом уменьшаются до половины линейных.</w:t>
      </w:r>
    </w:p>
    <w:p w:rsidR="00186629" w:rsidRDefault="00186629" w:rsidP="00186629">
      <w:pPr>
        <w:keepNext/>
        <w:keepLines/>
        <w:suppressLineNumbers/>
        <w:spacing w:line="240" w:lineRule="auto"/>
        <w:jc w:val="center"/>
      </w:pPr>
      <w:r w:rsidRPr="00425717">
        <w:rPr>
          <w:sz w:val="20"/>
        </w:rPr>
        <w:object w:dxaOrig="7529" w:dyaOrig="3375">
          <v:shape id="_x0000_i1029" type="#_x0000_t75" style="width:376.5pt;height:168.75pt" o:ole="">
            <v:imagedata r:id="rId10" o:title=""/>
          </v:shape>
          <o:OLEObject Type="Embed" ProgID="PBrush" ShapeID="_x0000_i1029" DrawAspect="Content" ObjectID="_1462392137" r:id="rId11"/>
        </w:object>
      </w:r>
    </w:p>
    <w:p w:rsidR="00186629" w:rsidRDefault="00186629" w:rsidP="00186629">
      <w:pPr>
        <w:pStyle w:val="a3"/>
      </w:pPr>
      <w:r>
        <w:t>Рис. 3</w:t>
      </w:r>
    </w:p>
    <w:p w:rsidR="00186629" w:rsidRDefault="00186629" w:rsidP="00186629">
      <w:pPr>
        <w:keepNext/>
        <w:keepLines/>
        <w:suppressLineNumbers/>
        <w:rPr>
          <w:sz w:val="28"/>
        </w:rPr>
      </w:pPr>
    </w:p>
    <w:p w:rsidR="00186629" w:rsidRDefault="00186629" w:rsidP="00186629">
      <w:pPr>
        <w:keepNext/>
        <w:keepLines/>
        <w:suppressLineNumbers/>
        <w:jc w:val="center"/>
      </w:pPr>
      <w:r w:rsidRPr="00425717">
        <w:rPr>
          <w:sz w:val="20"/>
        </w:rPr>
        <w:object w:dxaOrig="7529" w:dyaOrig="3375">
          <v:shape id="_x0000_i1030" type="#_x0000_t75" style="width:376.5pt;height:168.75pt" o:ole="">
            <v:imagedata r:id="rId12" o:title=""/>
          </v:shape>
          <o:OLEObject Type="Embed" ProgID="PBrush" ShapeID="_x0000_i1030" DrawAspect="Content" ObjectID="_1462392138" r:id="rId13"/>
        </w:object>
      </w:r>
    </w:p>
    <w:p w:rsidR="00186629" w:rsidRDefault="00186629" w:rsidP="00186629">
      <w:pPr>
        <w:pStyle w:val="a3"/>
        <w:spacing w:line="300" w:lineRule="auto"/>
      </w:pPr>
      <w:r>
        <w:t>Рис. 4</w:t>
      </w:r>
    </w:p>
    <w:p w:rsidR="00186629" w:rsidRDefault="00186629" w:rsidP="00186629">
      <w:pPr>
        <w:keepNext/>
        <w:keepLines/>
        <w:suppressLineNumbers/>
      </w:pPr>
    </w:p>
    <w:p w:rsidR="00186629" w:rsidRDefault="00186629" w:rsidP="00186629">
      <w:pPr>
        <w:keepNext/>
        <w:keepLines/>
        <w:suppressLineNumbers/>
        <w:spacing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Мощность трехфазной цепи.</w:t>
      </w:r>
      <w:r>
        <w:rPr>
          <w:rFonts w:ascii="Times New Roman" w:hAnsi="Times New Roman"/>
          <w:sz w:val="28"/>
        </w:rPr>
        <w:t xml:space="preserve"> Активная мощность приемников трехфазной цепи складывается из активных мощностей всех трех фаз. Также можно опреде</w:t>
      </w:r>
      <w:r>
        <w:rPr>
          <w:rFonts w:ascii="Times New Roman" w:hAnsi="Times New Roman"/>
          <w:sz w:val="28"/>
        </w:rPr>
        <w:softHyphen/>
        <w:t xml:space="preserve">лить реактивные и полные мощности. Поэтому при симметричной нагрузке можно использовать формулы для однофазной цепи с коэффициентом, равным трем, если выражать мощности через фазные напряжения и токи. Если же мощности выражают через линейные напряжения и токи, то перед формулой появляется коэффициент </w:t>
      </w:r>
      <w:r w:rsidRPr="00425717">
        <w:rPr>
          <w:position w:val="-8"/>
          <w:sz w:val="20"/>
        </w:rPr>
        <w:object w:dxaOrig="400" w:dyaOrig="400">
          <v:shape id="_x0000_i1031" type="#_x0000_t75" style="width:20.25pt;height:20.25pt" o:ole="">
            <v:imagedata r:id="rId4" o:title=""/>
          </v:shape>
          <o:OLEObject Type="Embed" ProgID="Equation.3" ShapeID="_x0000_i1031" DrawAspect="Content" ObjectID="_1462392139" r:id="rId14"/>
        </w:object>
      </w:r>
      <w:r>
        <w:rPr>
          <w:rFonts w:ascii="Times New Roman" w:hAnsi="Times New Roman"/>
          <w:sz w:val="28"/>
        </w:rPr>
        <w:t xml:space="preserve">; например, </w:t>
      </w:r>
      <w:proofErr w:type="gramStart"/>
      <w:r>
        <w:rPr>
          <w:rFonts w:ascii="Times New Roman" w:hAnsi="Times New Roman"/>
          <w:i/>
          <w:sz w:val="28"/>
        </w:rPr>
        <w:t>Р</w:t>
      </w:r>
      <w:proofErr w:type="gramEnd"/>
      <w:r>
        <w:rPr>
          <w:rFonts w:ascii="Times New Roman" w:hAnsi="Times New Roman"/>
          <w:i/>
          <w:sz w:val="28"/>
        </w:rPr>
        <w:t>=</w:t>
      </w:r>
      <w:r w:rsidRPr="00425717">
        <w:rPr>
          <w:position w:val="-8"/>
          <w:sz w:val="20"/>
        </w:rPr>
        <w:object w:dxaOrig="400" w:dyaOrig="400">
          <v:shape id="_x0000_i1032" type="#_x0000_t75" style="width:20.25pt;height:20.25pt" o:ole="">
            <v:imagedata r:id="rId4" o:title=""/>
          </v:shape>
          <o:OLEObject Type="Embed" ProgID="Equation.3" ShapeID="_x0000_i1032" DrawAspect="Content" ObjectID="_1462392140" r:id="rId15"/>
        </w:object>
      </w:r>
      <w:proofErr w:type="spellStart"/>
      <w:r>
        <w:rPr>
          <w:i/>
          <w:sz w:val="28"/>
          <w:lang w:val="en-US"/>
        </w:rPr>
        <w:t>IU</w:t>
      </w:r>
      <w:r>
        <w:rPr>
          <w:sz w:val="28"/>
          <w:lang w:val="en-US"/>
        </w:rPr>
        <w:t>cos</w:t>
      </w:r>
      <w:proofErr w:type="spellEnd"/>
      <w:r>
        <w:rPr>
          <w:i/>
          <w:sz w:val="28"/>
          <w:lang w:val="en-US"/>
        </w:rPr>
        <w:sym w:font="Symbol" w:char="F06A"/>
      </w:r>
      <w:r>
        <w:rPr>
          <w:rFonts w:ascii="Times New Roman" w:hAnsi="Times New Roman"/>
          <w:sz w:val="28"/>
        </w:rPr>
        <w:t>. Аналогично определяют реактивную и полную мощ</w:t>
      </w:r>
      <w:r>
        <w:rPr>
          <w:rFonts w:ascii="Times New Roman" w:hAnsi="Times New Roman"/>
          <w:sz w:val="28"/>
        </w:rPr>
        <w:softHyphen/>
        <w:t>ности цепи.</w:t>
      </w:r>
    </w:p>
    <w:p w:rsidR="002569DD" w:rsidRDefault="00186629" w:rsidP="00186629">
      <w:pPr>
        <w:keepNext/>
        <w:keepLines/>
        <w:suppressLineNumbers/>
        <w:spacing w:line="240" w:lineRule="auto"/>
        <w:ind w:firstLine="851"/>
      </w:pPr>
      <w:r>
        <w:rPr>
          <w:rFonts w:ascii="Times New Roman" w:hAnsi="Times New Roman"/>
          <w:sz w:val="28"/>
        </w:rPr>
        <w:t>Следует обратить внимание на методы измерения мощности. При симметрич</w:t>
      </w:r>
      <w:r>
        <w:rPr>
          <w:rFonts w:ascii="Times New Roman" w:hAnsi="Times New Roman"/>
          <w:sz w:val="28"/>
        </w:rPr>
        <w:softHyphen/>
        <w:t>ной нагрузке можно измерить мощности в одной фазе и утроить ее значение. При включении нагрузки треугольником или звездой без нейтрального провода спра</w:t>
      </w:r>
      <w:r>
        <w:rPr>
          <w:rFonts w:ascii="Times New Roman" w:hAnsi="Times New Roman"/>
          <w:sz w:val="28"/>
        </w:rPr>
        <w:softHyphen/>
        <w:t>ведлив метод двух ваттметров, причем даже для несимметричной нагрузки. В лю</w:t>
      </w:r>
      <w:r>
        <w:rPr>
          <w:rFonts w:ascii="Times New Roman" w:hAnsi="Times New Roman"/>
          <w:sz w:val="28"/>
        </w:rPr>
        <w:softHyphen/>
        <w:t>бом случае можно использовать три ваттметра, суммируя их показания.</w:t>
      </w:r>
    </w:p>
    <w:sectPr w:rsidR="002569DD" w:rsidSect="0042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6629"/>
    <w:rsid w:val="00186629"/>
    <w:rsid w:val="002569DD"/>
    <w:rsid w:val="00425717"/>
    <w:rsid w:val="00C7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7"/>
  </w:style>
  <w:style w:type="paragraph" w:styleId="3">
    <w:name w:val="heading 3"/>
    <w:basedOn w:val="a"/>
    <w:next w:val="a"/>
    <w:link w:val="30"/>
    <w:qFormat/>
    <w:rsid w:val="00186629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ind w:firstLine="851"/>
      <w:jc w:val="center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662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caption"/>
    <w:basedOn w:val="a"/>
    <w:next w:val="a"/>
    <w:qFormat/>
    <w:rsid w:val="00186629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1</cp:lastModifiedBy>
  <cp:revision>3</cp:revision>
  <dcterms:created xsi:type="dcterms:W3CDTF">2010-01-05T09:05:00Z</dcterms:created>
  <dcterms:modified xsi:type="dcterms:W3CDTF">2014-05-23T17:16:00Z</dcterms:modified>
</cp:coreProperties>
</file>